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EB63" w14:textId="5B776E38" w:rsidR="00057F01" w:rsidRDefault="00057F01" w:rsidP="00376CC5">
      <w:pPr>
        <w:pStyle w:val="Title"/>
      </w:pPr>
      <w:r>
        <w:rPr>
          <w:noProof/>
        </w:rPr>
        <w:drawing>
          <wp:inline distT="0" distB="0" distL="0" distR="0" wp14:anchorId="04A6FEB9" wp14:editId="2AB82CA8">
            <wp:extent cx="2864508" cy="78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ei proceeding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350" cy="7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C1F9" w14:textId="1CFF782B" w:rsidR="00CF7501" w:rsidRDefault="00CF7501" w:rsidP="00376CC5">
      <w:pPr>
        <w:pStyle w:val="Title"/>
      </w:pPr>
    </w:p>
    <w:p w14:paraId="32564A84" w14:textId="18FE9ED0" w:rsidR="002868E2" w:rsidRDefault="00022012" w:rsidP="00CF7501">
      <w:pPr>
        <w:pStyle w:val="Title"/>
        <w:jc w:val="left"/>
      </w:pPr>
      <w:r>
        <w:t>Manuscript</w:t>
      </w:r>
      <w:r w:rsidR="002868E2" w:rsidRPr="00376CC5">
        <w:t xml:space="preserve"> Title</w:t>
      </w:r>
      <w:r w:rsidR="00CF7501">
        <w:t xml:space="preserve">: Insert a Title Of Up To 12 Words, Each Word Should Be Capitalized </w:t>
      </w:r>
    </w:p>
    <w:p w14:paraId="6443BF3B" w14:textId="77777777" w:rsidR="00D23A31" w:rsidRPr="00D23A31" w:rsidRDefault="00D23A31" w:rsidP="00D23A31"/>
    <w:p w14:paraId="337586F1" w14:textId="77777777" w:rsidR="002868E2" w:rsidRPr="00376CC5" w:rsidRDefault="00372682" w:rsidP="00651CA2">
      <w:pPr>
        <w:pStyle w:val="AuthorList"/>
      </w:pPr>
      <w:r w:rsidRPr="00376CC5">
        <w:t xml:space="preserve">First </w:t>
      </w:r>
      <w:r w:rsidR="00A75F87" w:rsidRPr="00376CC5">
        <w:t>Author</w:t>
      </w:r>
      <w:r w:rsidR="00A75F87" w:rsidRPr="00A545C6">
        <w:rPr>
          <w:vertAlign w:val="superscript"/>
        </w:rPr>
        <w:t>1</w:t>
      </w:r>
      <w:r w:rsidR="002868E2" w:rsidRPr="00376CC5">
        <w:t xml:space="preserve">, </w:t>
      </w:r>
      <w:r w:rsidRPr="00376CC5">
        <w:t xml:space="preserve">Second </w:t>
      </w:r>
      <w:r w:rsidR="002868E2" w:rsidRPr="00376CC5">
        <w:t>Author</w:t>
      </w:r>
      <w:r w:rsidR="002868E2" w:rsidRPr="00A545C6">
        <w:rPr>
          <w:vertAlign w:val="superscript"/>
        </w:rPr>
        <w:t>2</w:t>
      </w:r>
      <w:r w:rsidR="00746505" w:rsidRPr="00A545C6">
        <w:rPr>
          <w:vertAlign w:val="superscript"/>
        </w:rPr>
        <w:t>*</w:t>
      </w:r>
      <w:r w:rsidR="002868E2" w:rsidRPr="00376CC5">
        <w:t xml:space="preserve">, </w:t>
      </w:r>
      <w:r w:rsidRPr="00376CC5">
        <w:t xml:space="preserve">Third </w:t>
      </w:r>
      <w:r w:rsidR="00A75F87" w:rsidRPr="00376CC5">
        <w:t>Author</w:t>
      </w:r>
      <w:r w:rsidR="00A75F87" w:rsidRPr="00A545C6">
        <w:rPr>
          <w:vertAlign w:val="superscript"/>
        </w:rPr>
        <w:t>1</w:t>
      </w:r>
      <w:proofErr w:type="gramStart"/>
      <w:r w:rsidR="00A75F87" w:rsidRPr="00A545C6">
        <w:rPr>
          <w:vertAlign w:val="superscript"/>
        </w:rPr>
        <w:t>,2</w:t>
      </w:r>
      <w:proofErr w:type="gramEnd"/>
    </w:p>
    <w:p w14:paraId="3EC68EFD" w14:textId="6A6078E3" w:rsidR="002868E2" w:rsidRPr="00376CC5" w:rsidRDefault="002868E2" w:rsidP="006B2D5B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376CC5">
        <w:rPr>
          <w:rFonts w:cs="Times New Roman"/>
          <w:szCs w:val="24"/>
        </w:rPr>
        <w:t>Institute X, Department X, Or</w:t>
      </w:r>
      <w:r w:rsidR="00022012">
        <w:rPr>
          <w:rFonts w:cs="Times New Roman"/>
          <w:szCs w:val="24"/>
        </w:rPr>
        <w:t xml:space="preserve">ganization X, City X, State XX </w:t>
      </w:r>
      <w:r w:rsidRPr="00376CC5">
        <w:rPr>
          <w:rFonts w:cs="Times New Roman"/>
          <w:szCs w:val="24"/>
        </w:rPr>
        <w:t>, Country</w:t>
      </w:r>
    </w:p>
    <w:p w14:paraId="626845AB" w14:textId="1F333162" w:rsidR="002868E2" w:rsidRPr="00376CC5" w:rsidRDefault="002868E2" w:rsidP="006B2D5B">
      <w:pPr>
        <w:spacing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 w:rsidR="00022012">
        <w:rPr>
          <w:rFonts w:cs="Times New Roman"/>
          <w:szCs w:val="24"/>
        </w:rPr>
        <w:t xml:space="preserve"> </w:t>
      </w:r>
      <w:r w:rsidRPr="00376CC5">
        <w:rPr>
          <w:rFonts w:cs="Times New Roman"/>
          <w:szCs w:val="24"/>
        </w:rPr>
        <w:t>Institute X, Department X, O</w:t>
      </w:r>
      <w:r w:rsidR="00022012">
        <w:rPr>
          <w:rFonts w:cs="Times New Roman"/>
          <w:szCs w:val="24"/>
        </w:rPr>
        <w:t xml:space="preserve">rganization X, City X, State XX, </w:t>
      </w:r>
      <w:r w:rsidRPr="00376CC5">
        <w:rPr>
          <w:rFonts w:cs="Times New Roman"/>
          <w:szCs w:val="24"/>
        </w:rPr>
        <w:t>Country</w:t>
      </w:r>
    </w:p>
    <w:p w14:paraId="55458F15" w14:textId="3BDCF2F6" w:rsidR="002868E2" w:rsidRDefault="002868E2" w:rsidP="00671D9A">
      <w:pPr>
        <w:spacing w:before="240" w:after="0"/>
        <w:rPr>
          <w:rFonts w:cs="Times New Roman"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="00671D9A" w:rsidRPr="00376CC5">
        <w:rPr>
          <w:rFonts w:cs="Times New Roman"/>
          <w:b/>
          <w:szCs w:val="24"/>
        </w:rPr>
        <w:br/>
      </w:r>
      <w:r w:rsidRPr="00376CC5">
        <w:rPr>
          <w:rFonts w:cs="Times New Roman"/>
          <w:szCs w:val="24"/>
        </w:rPr>
        <w:t>Corresponding Author</w:t>
      </w:r>
      <w:r w:rsidR="00671D9A" w:rsidRPr="00376CC5">
        <w:rPr>
          <w:rFonts w:cs="Times New Roman"/>
          <w:szCs w:val="24"/>
        </w:rPr>
        <w:br/>
      </w:r>
      <w:hyperlink r:id="rId10" w:history="1">
        <w:r w:rsidR="00D23A31" w:rsidRPr="0066660B">
          <w:rPr>
            <w:rStyle w:val="Hyperlink"/>
            <w:rFonts w:cs="Times New Roman"/>
            <w:szCs w:val="24"/>
          </w:rPr>
          <w:t>email@xxx.xx</w:t>
        </w:r>
      </w:hyperlink>
    </w:p>
    <w:p w14:paraId="6D5B6B1C" w14:textId="77777777" w:rsidR="00C5547A" w:rsidRPr="00D23A31" w:rsidRDefault="00C5547A" w:rsidP="008253CE">
      <w:pPr>
        <w:pBdr>
          <w:bottom w:val="single" w:sz="4" w:space="1" w:color="auto"/>
        </w:pBdr>
      </w:pPr>
    </w:p>
    <w:p w14:paraId="4DB10602" w14:textId="77777777" w:rsidR="008E2B54" w:rsidRPr="00376CC5" w:rsidRDefault="00EA3D3C" w:rsidP="008253CE">
      <w:pPr>
        <w:pStyle w:val="AuthorList"/>
        <w:shd w:val="clear" w:color="auto" w:fill="F2F2F2" w:themeFill="background1" w:themeFillShade="F2"/>
        <w:jc w:val="center"/>
      </w:pPr>
      <w:r w:rsidRPr="00376CC5">
        <w:t>Abstract</w:t>
      </w:r>
    </w:p>
    <w:p w14:paraId="0F5200D5" w14:textId="5FBB51C6" w:rsidR="00EA3D3C" w:rsidRDefault="00BC1D2E" w:rsidP="008253CE">
      <w:pPr>
        <w:shd w:val="clear" w:color="auto" w:fill="F2F2F2" w:themeFill="background1" w:themeFillShade="F2"/>
        <w:jc w:val="both"/>
        <w:rPr>
          <w:szCs w:val="24"/>
        </w:rPr>
      </w:pPr>
      <w:r>
        <w:rPr>
          <w:szCs w:val="24"/>
        </w:rPr>
        <w:t>T</w:t>
      </w:r>
      <w:r w:rsidRPr="00BC1D2E">
        <w:rPr>
          <w:szCs w:val="24"/>
        </w:rPr>
        <w:t xml:space="preserve">he abstract itself should be in 10-12 point, single spaced Times New Roman, and should be up to 300 words long. </w:t>
      </w:r>
      <w:r>
        <w:rPr>
          <w:szCs w:val="24"/>
        </w:rPr>
        <w:t>T</w:t>
      </w:r>
      <w:r w:rsidRPr="00376CC5">
        <w:rPr>
          <w:szCs w:val="24"/>
        </w:rPr>
        <w:t xml:space="preserve">he abstract should </w:t>
      </w:r>
      <w:r w:rsidR="00C5547A">
        <w:rPr>
          <w:szCs w:val="24"/>
        </w:rPr>
        <w:t xml:space="preserve">include the aim, methodology, findings and contribution </w:t>
      </w:r>
      <w:r w:rsidRPr="00376CC5">
        <w:rPr>
          <w:szCs w:val="24"/>
        </w:rPr>
        <w:t xml:space="preserve">of the work </w:t>
      </w:r>
      <w:r w:rsidR="00C5547A">
        <w:rPr>
          <w:szCs w:val="24"/>
        </w:rPr>
        <w:t xml:space="preserve">in a manner that is </w:t>
      </w:r>
      <w:r w:rsidRPr="00376CC5">
        <w:rPr>
          <w:szCs w:val="24"/>
        </w:rPr>
        <w:t>clearly accessible to a broad readership. References should not be cited in the abstract</w:t>
      </w:r>
      <w:r w:rsidR="00C5547A">
        <w:rPr>
          <w:szCs w:val="24"/>
        </w:rPr>
        <w:t xml:space="preserve">. </w:t>
      </w:r>
      <w:r w:rsidRPr="00BC1D2E">
        <w:rPr>
          <w:szCs w:val="24"/>
        </w:rPr>
        <w:t xml:space="preserve"> The abstract should be fully justified. </w:t>
      </w:r>
      <w:r w:rsidR="008E2B54" w:rsidRPr="00376CC5">
        <w:rPr>
          <w:szCs w:val="24"/>
        </w:rPr>
        <w:t xml:space="preserve">For full guidelines please refer to </w:t>
      </w:r>
      <w:r w:rsidR="00C83A0F">
        <w:rPr>
          <w:szCs w:val="24"/>
        </w:rPr>
        <w:t>Instructions for Authors</w:t>
      </w:r>
      <w:r>
        <w:rPr>
          <w:szCs w:val="24"/>
        </w:rPr>
        <w:t xml:space="preserve">. </w:t>
      </w:r>
    </w:p>
    <w:p w14:paraId="4CEA2075" w14:textId="77777777" w:rsidR="008253CE" w:rsidRPr="00C5547A" w:rsidRDefault="008253CE" w:rsidP="008253CE">
      <w:pPr>
        <w:pStyle w:val="AuthorList"/>
        <w:rPr>
          <w:i/>
          <w:vertAlign w:val="subscript"/>
        </w:rPr>
      </w:pPr>
      <w:r w:rsidRPr="00376CC5">
        <w:t>Keywords</w:t>
      </w:r>
      <w:proofErr w:type="gramStart"/>
      <w:r w:rsidRPr="00376CC5">
        <w:t>:.</w:t>
      </w:r>
      <w:proofErr w:type="gramEnd"/>
      <w:r w:rsidRPr="00376CC5">
        <w:t xml:space="preserve"> (</w:t>
      </w:r>
      <w:r>
        <w:t>Min.5-</w:t>
      </w:r>
      <w:r w:rsidRPr="00376CC5">
        <w:t>Max. 8)</w:t>
      </w:r>
      <w:r>
        <w:t xml:space="preserve">: </w:t>
      </w:r>
      <w:r w:rsidRPr="00C5547A">
        <w:rPr>
          <w:i/>
        </w:rPr>
        <w:t>keyword</w:t>
      </w:r>
      <w:r w:rsidRPr="00C5547A">
        <w:rPr>
          <w:i/>
          <w:vertAlign w:val="subscript"/>
        </w:rPr>
        <w:t>1</w:t>
      </w:r>
      <w:r w:rsidRPr="00C5547A">
        <w:rPr>
          <w:i/>
        </w:rPr>
        <w:t>, keyword</w:t>
      </w:r>
      <w:r w:rsidRPr="00C5547A">
        <w:rPr>
          <w:i/>
          <w:vertAlign w:val="subscript"/>
        </w:rPr>
        <w:t>2</w:t>
      </w:r>
      <w:r w:rsidRPr="00C5547A">
        <w:rPr>
          <w:i/>
        </w:rPr>
        <w:t>, keyword</w:t>
      </w:r>
      <w:r w:rsidRPr="00C5547A">
        <w:rPr>
          <w:i/>
          <w:vertAlign w:val="subscript"/>
        </w:rPr>
        <w:t>3</w:t>
      </w:r>
      <w:r w:rsidRPr="00C5547A">
        <w:rPr>
          <w:i/>
        </w:rPr>
        <w:t>, keyword</w:t>
      </w:r>
      <w:r w:rsidRPr="00C5547A">
        <w:rPr>
          <w:i/>
          <w:vertAlign w:val="subscript"/>
        </w:rPr>
        <w:t>4</w:t>
      </w:r>
      <w:r w:rsidRPr="00C5547A">
        <w:rPr>
          <w:i/>
        </w:rPr>
        <w:t>, keyword</w:t>
      </w:r>
      <w:r w:rsidRPr="00C5547A">
        <w:rPr>
          <w:i/>
          <w:vertAlign w:val="subscript"/>
        </w:rPr>
        <w:t>5</w:t>
      </w:r>
    </w:p>
    <w:p w14:paraId="6B09B0DB" w14:textId="77777777" w:rsidR="00D23A31" w:rsidRDefault="00D23A31" w:rsidP="008253CE">
      <w:pPr>
        <w:pBdr>
          <w:bottom w:val="single" w:sz="4" w:space="1" w:color="auto"/>
        </w:pBdr>
        <w:rPr>
          <w:szCs w:val="24"/>
        </w:rPr>
      </w:pPr>
    </w:p>
    <w:p w14:paraId="79291807" w14:textId="77777777" w:rsidR="00D23A31" w:rsidRPr="00376CC5" w:rsidRDefault="00D23A31" w:rsidP="00147395">
      <w:pPr>
        <w:rPr>
          <w:b/>
          <w:szCs w:val="24"/>
        </w:rPr>
      </w:pPr>
    </w:p>
    <w:p w14:paraId="57F6A29A" w14:textId="77777777" w:rsidR="00EA3D3C" w:rsidRPr="00376CC5" w:rsidRDefault="00EA3D3C" w:rsidP="00D23A31">
      <w:pPr>
        <w:pStyle w:val="Heading1"/>
        <w:tabs>
          <w:tab w:val="clear" w:pos="567"/>
          <w:tab w:val="num" w:pos="1350"/>
        </w:tabs>
        <w:ind w:left="2160" w:firstLine="0"/>
      </w:pPr>
      <w:r w:rsidRPr="00376CC5">
        <w:t>Introduction</w:t>
      </w:r>
    </w:p>
    <w:p w14:paraId="7C837540" w14:textId="77777777" w:rsidR="00DA542C" w:rsidRDefault="00DA542C" w:rsidP="00D23A31">
      <w:pPr>
        <w:tabs>
          <w:tab w:val="num" w:pos="1350"/>
        </w:tabs>
        <w:ind w:left="2160"/>
        <w:rPr>
          <w:szCs w:val="24"/>
        </w:rPr>
      </w:pPr>
      <w:r>
        <w:rPr>
          <w:szCs w:val="24"/>
        </w:rPr>
        <w:t xml:space="preserve">The format of the article depends on the article type. Please refer to the Instructions for authors and Article Types sections on the journal page for more details. </w:t>
      </w:r>
    </w:p>
    <w:p w14:paraId="11821805" w14:textId="5544C8B7" w:rsidR="00303DE6" w:rsidRPr="00376CC5" w:rsidRDefault="00D23A31" w:rsidP="00D23A31">
      <w:pPr>
        <w:tabs>
          <w:tab w:val="num" w:pos="1350"/>
        </w:tabs>
        <w:ind w:left="2160"/>
        <w:rPr>
          <w:rStyle w:val="Hyperlink"/>
          <w:color w:val="auto"/>
          <w:szCs w:val="24"/>
          <w:u w:val="none"/>
        </w:rPr>
      </w:pPr>
      <w:r>
        <w:rPr>
          <w:szCs w:val="24"/>
        </w:rPr>
        <w:lastRenderedPageBreak/>
        <w:t>T</w:t>
      </w:r>
      <w:r w:rsidR="00F46494" w:rsidRPr="00376CC5">
        <w:rPr>
          <w:szCs w:val="24"/>
        </w:rPr>
        <w:t xml:space="preserve">he introduction should be </w:t>
      </w:r>
      <w:r w:rsidR="00DA542C" w:rsidRPr="00376CC5">
        <w:rPr>
          <w:szCs w:val="24"/>
        </w:rPr>
        <w:t>concise</w:t>
      </w:r>
      <w:r w:rsidR="00F46494" w:rsidRPr="00376CC5">
        <w:rPr>
          <w:szCs w:val="24"/>
        </w:rPr>
        <w:t>,</w:t>
      </w:r>
      <w:r w:rsidR="00DA542C">
        <w:rPr>
          <w:szCs w:val="24"/>
        </w:rPr>
        <w:t xml:space="preserve"> with a clear coverage of the most relevant literature</w:t>
      </w:r>
      <w:r w:rsidR="00BC1D2E">
        <w:rPr>
          <w:szCs w:val="24"/>
        </w:rPr>
        <w:t xml:space="preserve">. </w:t>
      </w:r>
      <w:r w:rsidR="00303DE6" w:rsidRPr="00376CC5">
        <w:rPr>
          <w:szCs w:val="24"/>
        </w:rPr>
        <w:t xml:space="preserve">For requirements for a specific article type please refer to the Article Types on </w:t>
      </w:r>
      <w:r w:rsidR="00BC1D2E">
        <w:rPr>
          <w:szCs w:val="24"/>
        </w:rPr>
        <w:t>the AICEI Proceedings</w:t>
      </w:r>
      <w:r w:rsidR="00303DE6" w:rsidRPr="00376CC5">
        <w:rPr>
          <w:szCs w:val="24"/>
        </w:rPr>
        <w:t xml:space="preserve"> journal page. </w:t>
      </w:r>
      <w:r w:rsidR="00303DE6" w:rsidRPr="00376CC5">
        <w:rPr>
          <w:rStyle w:val="Hyperlink"/>
          <w:color w:val="auto"/>
          <w:szCs w:val="24"/>
          <w:u w:val="none"/>
        </w:rPr>
        <w:t>P</w:t>
      </w:r>
      <w:r w:rsidR="00303DE6" w:rsidRPr="00376CC5">
        <w:rPr>
          <w:szCs w:val="24"/>
        </w:rPr>
        <w:t xml:space="preserve">lease also refer to </w:t>
      </w:r>
      <w:r w:rsidR="004A1FC5">
        <w:rPr>
          <w:szCs w:val="24"/>
          <w:u w:val="single"/>
        </w:rPr>
        <w:t>Instructions for Authors</w:t>
      </w:r>
      <w:r w:rsidR="00303DE6" w:rsidRPr="00376CC5">
        <w:rPr>
          <w:rStyle w:val="Hyperlink"/>
          <w:szCs w:val="24"/>
        </w:rPr>
        <w:t xml:space="preserve"> </w:t>
      </w:r>
      <w:r w:rsidR="00303DE6" w:rsidRPr="00376CC5">
        <w:rPr>
          <w:rStyle w:val="Hyperlink"/>
          <w:color w:val="auto"/>
          <w:szCs w:val="24"/>
          <w:u w:val="none"/>
        </w:rPr>
        <w:t xml:space="preserve">for </w:t>
      </w:r>
      <w:r w:rsidR="004A1FC5">
        <w:rPr>
          <w:rStyle w:val="Hyperlink"/>
          <w:color w:val="auto"/>
          <w:szCs w:val="24"/>
          <w:u w:val="none"/>
        </w:rPr>
        <w:t>detailed</w:t>
      </w:r>
      <w:r w:rsidR="00303DE6" w:rsidRPr="00376CC5">
        <w:rPr>
          <w:rStyle w:val="Hyperlink"/>
          <w:color w:val="auto"/>
          <w:szCs w:val="24"/>
          <w:u w:val="none"/>
        </w:rPr>
        <w:t xml:space="preserve"> information</w:t>
      </w:r>
      <w:r w:rsidR="00D537FA" w:rsidRPr="00376CC5">
        <w:rPr>
          <w:rStyle w:val="Hyperlink"/>
          <w:color w:val="auto"/>
          <w:szCs w:val="24"/>
          <w:u w:val="none"/>
        </w:rPr>
        <w:t xml:space="preserve"> on how to</w:t>
      </w:r>
      <w:r w:rsidR="00D537FA" w:rsidRPr="00376CC5">
        <w:rPr>
          <w:szCs w:val="24"/>
        </w:rPr>
        <w:t xml:space="preserve"> organize </w:t>
      </w:r>
      <w:r w:rsidR="004A1FC5">
        <w:rPr>
          <w:szCs w:val="24"/>
        </w:rPr>
        <w:t>the</w:t>
      </w:r>
      <w:r w:rsidR="00D537FA" w:rsidRPr="00376CC5">
        <w:rPr>
          <w:szCs w:val="24"/>
        </w:rPr>
        <w:t xml:space="preserve"> manuscript </w:t>
      </w:r>
      <w:r w:rsidR="004A1FC5">
        <w:rPr>
          <w:szCs w:val="24"/>
        </w:rPr>
        <w:t>according to its type</w:t>
      </w:r>
      <w:r w:rsidR="00D537FA" w:rsidRPr="00376CC5">
        <w:rPr>
          <w:szCs w:val="24"/>
        </w:rPr>
        <w:t>.</w:t>
      </w:r>
    </w:p>
    <w:p w14:paraId="46E02CF1" w14:textId="77777777" w:rsidR="001D5C23" w:rsidRPr="00376CC5" w:rsidRDefault="00D537FA" w:rsidP="00D23A31">
      <w:pPr>
        <w:pStyle w:val="Heading1"/>
        <w:tabs>
          <w:tab w:val="clear" w:pos="567"/>
          <w:tab w:val="num" w:pos="1350"/>
        </w:tabs>
        <w:ind w:left="2160" w:firstLine="0"/>
      </w:pPr>
      <w:r w:rsidRPr="00376CC5">
        <w:t>Manuscript Formatting</w:t>
      </w:r>
    </w:p>
    <w:p w14:paraId="2128EB13" w14:textId="77777777" w:rsidR="00D537FA" w:rsidRPr="00376CC5" w:rsidRDefault="00D537FA" w:rsidP="00D23A31">
      <w:pPr>
        <w:pStyle w:val="Heading2"/>
        <w:tabs>
          <w:tab w:val="clear" w:pos="567"/>
          <w:tab w:val="num" w:pos="1350"/>
        </w:tabs>
        <w:ind w:left="2160" w:firstLine="0"/>
      </w:pPr>
      <w:r w:rsidRPr="00376CC5">
        <w:t>Headings</w:t>
      </w:r>
    </w:p>
    <w:p w14:paraId="39CF035B" w14:textId="0C75BEB0" w:rsidR="001D5C23" w:rsidRPr="00376CC5" w:rsidRDefault="0081301C" w:rsidP="00D23A31">
      <w:pPr>
        <w:tabs>
          <w:tab w:val="num" w:pos="1350"/>
        </w:tabs>
        <w:ind w:left="2160"/>
        <w:rPr>
          <w:szCs w:val="24"/>
        </w:rPr>
      </w:pPr>
      <w:r w:rsidRPr="00376CC5">
        <w:rPr>
          <w:szCs w:val="24"/>
        </w:rPr>
        <w:t>You may insert heading levels into your manuscript</w:t>
      </w:r>
      <w:r w:rsidR="001D5C23" w:rsidRPr="00376CC5">
        <w:rPr>
          <w:szCs w:val="24"/>
        </w:rPr>
        <w:t xml:space="preserve"> </w:t>
      </w:r>
      <w:r w:rsidR="00D9503C" w:rsidRPr="00376CC5">
        <w:rPr>
          <w:szCs w:val="24"/>
        </w:rPr>
        <w:t>as can be seen in “S</w:t>
      </w:r>
      <w:r w:rsidR="001D5C23" w:rsidRPr="00376CC5">
        <w:rPr>
          <w:szCs w:val="24"/>
        </w:rPr>
        <w:t xml:space="preserve">tyles” </w:t>
      </w:r>
      <w:r w:rsidR="00D9503C" w:rsidRPr="00376CC5">
        <w:rPr>
          <w:szCs w:val="24"/>
        </w:rPr>
        <w:t>tab</w:t>
      </w:r>
      <w:r w:rsidR="001D5C23" w:rsidRPr="00376CC5">
        <w:rPr>
          <w:szCs w:val="24"/>
        </w:rPr>
        <w:t xml:space="preserve"> of this template. These formatting styles are meant as a guide, </w:t>
      </w:r>
      <w:r w:rsidR="00DA542C">
        <w:rPr>
          <w:szCs w:val="24"/>
        </w:rPr>
        <w:t>and the</w:t>
      </w:r>
      <w:r w:rsidR="001D5C23" w:rsidRPr="00376CC5">
        <w:rPr>
          <w:szCs w:val="24"/>
        </w:rPr>
        <w:t xml:space="preserve"> heading levels </w:t>
      </w:r>
      <w:r w:rsidR="00DA542C">
        <w:rPr>
          <w:szCs w:val="24"/>
        </w:rPr>
        <w:t>should be</w:t>
      </w:r>
      <w:r w:rsidR="001D5C23" w:rsidRPr="00376CC5">
        <w:rPr>
          <w:szCs w:val="24"/>
        </w:rPr>
        <w:t xml:space="preserve"> clear</w:t>
      </w:r>
      <w:r w:rsidR="00DA542C">
        <w:rPr>
          <w:szCs w:val="24"/>
        </w:rPr>
        <w:t xml:space="preserve">. </w:t>
      </w:r>
    </w:p>
    <w:p w14:paraId="55C09086" w14:textId="77777777" w:rsidR="002F744D" w:rsidRPr="00376CC5" w:rsidRDefault="002F744D" w:rsidP="00D23A31">
      <w:pPr>
        <w:pStyle w:val="Heading2"/>
        <w:tabs>
          <w:tab w:val="clear" w:pos="567"/>
          <w:tab w:val="num" w:pos="1350"/>
        </w:tabs>
        <w:ind w:left="2160" w:firstLine="0"/>
      </w:pPr>
      <w:r w:rsidRPr="00376CC5">
        <w:t>Equations</w:t>
      </w:r>
      <w:r w:rsidR="00117666" w:rsidRPr="00376CC5">
        <w:t xml:space="preserve"> </w:t>
      </w:r>
    </w:p>
    <w:p w14:paraId="5775560C" w14:textId="77777777" w:rsidR="002F744D" w:rsidRPr="00376CC5" w:rsidRDefault="002F744D" w:rsidP="00D23A31">
      <w:pPr>
        <w:tabs>
          <w:tab w:val="num" w:pos="1350"/>
        </w:tabs>
        <w:ind w:left="2160"/>
        <w:rPr>
          <w:b/>
          <w:szCs w:val="24"/>
        </w:rPr>
      </w:pPr>
      <w:r w:rsidRPr="00376CC5">
        <w:rPr>
          <w:szCs w:val="24"/>
        </w:rPr>
        <w:t>The equations should be inserted in editable format from the equation editor.</w:t>
      </w:r>
    </w:p>
    <w:p w14:paraId="4B72DD61" w14:textId="6234FD3D" w:rsidR="002F744D" w:rsidRPr="00376CC5" w:rsidRDefault="002F744D" w:rsidP="00D23A31">
      <w:pPr>
        <w:pStyle w:val="Caption"/>
        <w:tabs>
          <w:tab w:val="num" w:pos="1350"/>
        </w:tabs>
        <w:ind w:left="2160"/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n=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l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M</m:t>
                          </m:r>
                        </m:den>
                      </m:f>
                    </m:e>
                  </m:func>
                  <m:r>
                    <m:rPr>
                      <m:sty m:val="bi"/>
                    </m:rPr>
                    <w:rPr>
                      <w:rFonts w:ascii="Cambria Math" w:eastAsia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</w:rPr>
                        <m:t>k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</w:rPr>
                            <m:t>M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14:paraId="10A3B5F9" w14:textId="77777777" w:rsidR="00117666" w:rsidRPr="00376CC5" w:rsidRDefault="00D537FA" w:rsidP="00D23A31">
      <w:pPr>
        <w:pStyle w:val="Heading2"/>
        <w:tabs>
          <w:tab w:val="clear" w:pos="567"/>
          <w:tab w:val="num" w:pos="1350"/>
        </w:tabs>
        <w:ind w:left="2160" w:firstLine="0"/>
      </w:pPr>
      <w:r w:rsidRPr="00376CC5">
        <w:t>Figures</w:t>
      </w:r>
    </w:p>
    <w:p w14:paraId="7388BBDD" w14:textId="419E1561" w:rsidR="00D537FA" w:rsidRPr="00376CC5" w:rsidRDefault="00DA542C" w:rsidP="00D23A31">
      <w:pPr>
        <w:tabs>
          <w:tab w:val="num" w:pos="1350"/>
        </w:tabs>
        <w:spacing w:before="0" w:after="0"/>
        <w:ind w:left="2160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/>
          <w:szCs w:val="24"/>
          <w:lang w:val="en-GB" w:eastAsia="en-GB"/>
        </w:rPr>
        <w:t xml:space="preserve">AICEI Proceedings </w:t>
      </w:r>
      <w:r w:rsidRPr="00376CC5">
        <w:rPr>
          <w:rFonts w:eastAsia="Times New Roman" w:cs="Times New Roman"/>
          <w:szCs w:val="24"/>
          <w:lang w:val="en-GB" w:eastAsia="en-GB"/>
        </w:rPr>
        <w:t>requires</w:t>
      </w:r>
      <w:r w:rsidR="00D537FA" w:rsidRPr="00376CC5">
        <w:rPr>
          <w:rFonts w:eastAsia="Times New Roman" w:cs="Times New Roman"/>
          <w:szCs w:val="24"/>
          <w:lang w:val="en-GB" w:eastAsia="en-GB"/>
        </w:rPr>
        <w:t xml:space="preserve"> figures to be </w:t>
      </w:r>
      <w:r>
        <w:rPr>
          <w:rFonts w:eastAsia="Times New Roman" w:cs="Times New Roman"/>
          <w:szCs w:val="24"/>
          <w:lang w:val="en-GB" w:eastAsia="en-GB"/>
        </w:rPr>
        <w:t xml:space="preserve">placed on </w:t>
      </w:r>
      <w:proofErr w:type="gramStart"/>
      <w:r>
        <w:rPr>
          <w:rFonts w:eastAsia="Times New Roman" w:cs="Times New Roman"/>
          <w:szCs w:val="24"/>
          <w:lang w:val="en-GB" w:eastAsia="en-GB"/>
        </w:rPr>
        <w:t>a  position</w:t>
      </w:r>
      <w:proofErr w:type="gramEnd"/>
      <w:r>
        <w:rPr>
          <w:rFonts w:eastAsia="Times New Roman" w:cs="Times New Roman"/>
          <w:szCs w:val="24"/>
          <w:lang w:val="en-GB" w:eastAsia="en-GB"/>
        </w:rPr>
        <w:t xml:space="preserve"> that is relevant to the place where it is mentioned in the manuscript. The author(s) must</w:t>
      </w:r>
      <w:r w:rsidR="00D537FA" w:rsidRPr="00376CC5">
        <w:rPr>
          <w:rFonts w:eastAsia="Times New Roman" w:cs="Times New Roman"/>
          <w:szCs w:val="24"/>
          <w:lang w:val="en-GB" w:eastAsia="en-GB"/>
        </w:rPr>
        <w:t xml:space="preserve"> ensure that each table and figure is mentioned in the text and in numerical order. </w:t>
      </w:r>
      <w:r w:rsidR="00134256" w:rsidRPr="00376CC5">
        <w:rPr>
          <w:rFonts w:eastAsia="Times New Roman" w:cs="Times New Roman"/>
          <w:szCs w:val="24"/>
          <w:lang w:val="en-GB" w:eastAsia="en-GB"/>
        </w:rPr>
        <w:t xml:space="preserve">Figures must be of sufficient resolution for </w:t>
      </w:r>
      <w:r>
        <w:rPr>
          <w:rFonts w:eastAsia="Times New Roman" w:cs="Times New Roman"/>
          <w:szCs w:val="24"/>
          <w:lang w:val="en-GB" w:eastAsia="en-GB"/>
        </w:rPr>
        <w:t xml:space="preserve">publication. </w:t>
      </w:r>
      <w:r w:rsidR="004A1FC5">
        <w:rPr>
          <w:rFonts w:eastAsia="Times New Roman" w:cs="Times New Roman"/>
          <w:szCs w:val="24"/>
          <w:lang w:val="en-GB" w:eastAsia="en-GB"/>
        </w:rPr>
        <w:fldChar w:fldCharType="begin"/>
      </w:r>
      <w:r w:rsidR="004A1FC5">
        <w:rPr>
          <w:rFonts w:eastAsia="Times New Roman" w:cs="Times New Roman"/>
          <w:szCs w:val="24"/>
          <w:lang w:val="en-GB" w:eastAsia="en-GB"/>
        </w:rPr>
        <w:instrText xml:space="preserve"> AUTOTEXT  "Annual Sidebar"  \* MERGEFORMAT </w:instrText>
      </w:r>
      <w:r w:rsidR="004A1FC5">
        <w:rPr>
          <w:rFonts w:eastAsia="Times New Roman" w:cs="Times New Roman"/>
          <w:szCs w:val="24"/>
          <w:lang w:val="en-GB" w:eastAsia="en-GB"/>
        </w:rPr>
        <w:fldChar w:fldCharType="separate"/>
      </w:r>
      <w:r w:rsidR="004A1FC5">
        <w:rPr>
          <w:rFonts w:eastAsia="Times New Roman" w:cs="Times New Roman"/>
          <w:szCs w:val="24"/>
          <w:lang w:val="en-GB" w:eastAsia="en-GB"/>
        </w:rPr>
        <w:fldChar w:fldCharType="end"/>
      </w:r>
    </w:p>
    <w:p w14:paraId="5F9C0625" w14:textId="77777777" w:rsidR="00D537FA" w:rsidRPr="00376CC5" w:rsidRDefault="00D537FA" w:rsidP="00D23A31">
      <w:pPr>
        <w:tabs>
          <w:tab w:val="num" w:pos="1350"/>
        </w:tabs>
        <w:spacing w:before="0" w:after="0"/>
        <w:ind w:left="2160"/>
        <w:rPr>
          <w:rFonts w:eastAsia="Times New Roman" w:cs="Times New Roman"/>
          <w:szCs w:val="24"/>
          <w:lang w:val="en-GB" w:eastAsia="en-GB"/>
        </w:rPr>
      </w:pPr>
    </w:p>
    <w:p w14:paraId="43D9DD10" w14:textId="30991D7B" w:rsidR="00134256" w:rsidRPr="00376CC5" w:rsidRDefault="00134256" w:rsidP="00D23A31">
      <w:pPr>
        <w:pStyle w:val="Heading2"/>
        <w:tabs>
          <w:tab w:val="clear" w:pos="567"/>
          <w:tab w:val="num" w:pos="1350"/>
        </w:tabs>
        <w:ind w:left="2160" w:firstLine="0"/>
      </w:pPr>
      <w:r w:rsidRPr="00376CC5">
        <w:t>Tables</w:t>
      </w:r>
    </w:p>
    <w:p w14:paraId="65F6B9D9" w14:textId="0B3BD128" w:rsidR="00BC1D2E" w:rsidRDefault="00BC1D2E" w:rsidP="00D23A31">
      <w:pPr>
        <w:tabs>
          <w:tab w:val="num" w:pos="1350"/>
        </w:tabs>
        <w:ind w:left="2160"/>
        <w:rPr>
          <w:szCs w:val="24"/>
        </w:rPr>
      </w:pPr>
      <w:r w:rsidRPr="00BC1D2E">
        <w:rPr>
          <w:szCs w:val="24"/>
        </w:rPr>
        <w:t>The Tables and Figures and figures should be presented in the main document.</w:t>
      </w:r>
      <w:r>
        <w:rPr>
          <w:szCs w:val="24"/>
        </w:rPr>
        <w:t xml:space="preserve"> </w:t>
      </w:r>
      <w:r w:rsidR="00AC792D" w:rsidRPr="00376CC5">
        <w:rPr>
          <w:szCs w:val="24"/>
        </w:rPr>
        <w:t xml:space="preserve">Tables should be inserted at </w:t>
      </w:r>
      <w:r>
        <w:rPr>
          <w:szCs w:val="24"/>
        </w:rPr>
        <w:t xml:space="preserve">specific section in the manuscript where </w:t>
      </w:r>
      <w:proofErr w:type="spellStart"/>
      <w:proofErr w:type="gramStart"/>
      <w:r>
        <w:rPr>
          <w:szCs w:val="24"/>
        </w:rPr>
        <w:t>the</w:t>
      </w:r>
      <w:proofErr w:type="spellEnd"/>
      <w:r>
        <w:rPr>
          <w:szCs w:val="24"/>
        </w:rPr>
        <w:t xml:space="preserve"> are</w:t>
      </w:r>
      <w:proofErr w:type="gramEnd"/>
      <w:r>
        <w:rPr>
          <w:szCs w:val="24"/>
        </w:rPr>
        <w:t xml:space="preserve"> referred to and </w:t>
      </w:r>
      <w:r w:rsidR="00134256" w:rsidRPr="00376CC5">
        <w:rPr>
          <w:szCs w:val="24"/>
        </w:rPr>
        <w:t>must be provided in an editable format</w:t>
      </w:r>
      <w:r w:rsidR="00117666" w:rsidRPr="00376CC5">
        <w:rPr>
          <w:szCs w:val="24"/>
        </w:rPr>
        <w:t xml:space="preserve">. </w:t>
      </w:r>
      <w:r w:rsidR="00134256" w:rsidRPr="00376CC5">
        <w:rPr>
          <w:szCs w:val="24"/>
        </w:rPr>
        <w:t xml:space="preserve">Tables provided as jpeg/tiff </w:t>
      </w:r>
      <w:r>
        <w:rPr>
          <w:szCs w:val="24"/>
        </w:rPr>
        <w:t>images</w:t>
      </w:r>
      <w:r w:rsidR="00134256" w:rsidRPr="00376CC5">
        <w:rPr>
          <w:szCs w:val="24"/>
        </w:rPr>
        <w:t xml:space="preserve"> will </w:t>
      </w:r>
      <w:r w:rsidR="00134256" w:rsidRPr="00265660">
        <w:rPr>
          <w:b/>
          <w:szCs w:val="24"/>
        </w:rPr>
        <w:t>not be accepted</w:t>
      </w:r>
      <w:r w:rsidR="00134256" w:rsidRPr="00376CC5">
        <w:rPr>
          <w:szCs w:val="24"/>
        </w:rPr>
        <w:t xml:space="preserve">. </w:t>
      </w:r>
    </w:p>
    <w:p w14:paraId="18027ACB" w14:textId="4EF908D1" w:rsidR="00AC0270" w:rsidRDefault="00BC1D2E" w:rsidP="00D23A31">
      <w:pPr>
        <w:tabs>
          <w:tab w:val="num" w:pos="1350"/>
        </w:tabs>
        <w:ind w:left="2160"/>
        <w:rPr>
          <w:szCs w:val="24"/>
        </w:rPr>
      </w:pPr>
      <w:r>
        <w:rPr>
          <w:szCs w:val="24"/>
        </w:rPr>
        <w:t xml:space="preserve">In case the manuscript contains </w:t>
      </w:r>
      <w:r w:rsidR="00117666" w:rsidRPr="00376CC5">
        <w:rPr>
          <w:szCs w:val="24"/>
        </w:rPr>
        <w:t>very large tables (</w:t>
      </w:r>
      <w:r>
        <w:rPr>
          <w:szCs w:val="24"/>
        </w:rPr>
        <w:t xml:space="preserve">more than one </w:t>
      </w:r>
      <w:proofErr w:type="spellStart"/>
      <w:r>
        <w:rPr>
          <w:szCs w:val="24"/>
        </w:rPr>
        <w:t>oage</w:t>
      </w:r>
      <w:proofErr w:type="spellEnd"/>
      <w:r w:rsidR="00117666" w:rsidRPr="00376CC5">
        <w:rPr>
          <w:szCs w:val="24"/>
        </w:rPr>
        <w:t xml:space="preserve">) </w:t>
      </w:r>
      <w:r>
        <w:rPr>
          <w:szCs w:val="24"/>
        </w:rPr>
        <w:t>they</w:t>
      </w:r>
      <w:r w:rsidR="00134256" w:rsidRPr="00A545C6">
        <w:rPr>
          <w:b/>
          <w:szCs w:val="24"/>
        </w:rPr>
        <w:t xml:space="preserve"> </w:t>
      </w:r>
      <w:r w:rsidR="00134256" w:rsidRPr="00BC1D2E">
        <w:rPr>
          <w:szCs w:val="24"/>
        </w:rPr>
        <w:t>will be published as Supplementary M</w:t>
      </w:r>
      <w:r w:rsidR="00117666" w:rsidRPr="00BC1D2E">
        <w:rPr>
          <w:szCs w:val="24"/>
        </w:rPr>
        <w:t xml:space="preserve">aterial on the online article page at the time of acceptance. </w:t>
      </w:r>
    </w:p>
    <w:p w14:paraId="5E97D26C" w14:textId="2327714D" w:rsidR="000749C8" w:rsidRDefault="00E216F7" w:rsidP="000749C8">
      <w:pPr>
        <w:pStyle w:val="Heading3"/>
        <w:tabs>
          <w:tab w:val="clear" w:pos="567"/>
          <w:tab w:val="num" w:pos="1350"/>
        </w:tabs>
        <w:ind w:left="2160" w:firstLine="0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lastRenderedPageBreak/>
        <w:t>Permission to R</w:t>
      </w:r>
      <w:r w:rsidR="000749C8" w:rsidRPr="00376CC5">
        <w:rPr>
          <w:rFonts w:eastAsia="Times New Roman"/>
          <w:lang w:val="en-GB" w:eastAsia="en-GB"/>
        </w:rPr>
        <w:t>euse and Copyright</w:t>
      </w:r>
    </w:p>
    <w:p w14:paraId="01706AE8" w14:textId="77777777" w:rsidR="000749C8" w:rsidRPr="00D5547D" w:rsidRDefault="000749C8" w:rsidP="000749C8">
      <w:pPr>
        <w:pStyle w:val="Heading3"/>
        <w:numPr>
          <w:ilvl w:val="0"/>
          <w:numId w:val="0"/>
        </w:numPr>
        <w:tabs>
          <w:tab w:val="num" w:pos="1350"/>
        </w:tabs>
        <w:ind w:left="2160"/>
        <w:rPr>
          <w:rFonts w:eastAsia="Times New Roman"/>
          <w:lang w:val="en-GB" w:eastAsia="en-GB"/>
        </w:rPr>
      </w:pPr>
      <w:bookmarkStart w:id="0" w:name="_GoBack"/>
      <w:r w:rsidRPr="00D5547D">
        <w:rPr>
          <w:rFonts w:eastAsia="Times New Roman"/>
          <w:b w:val="0"/>
          <w:lang w:val="en-GB" w:eastAsia="en-GB"/>
        </w:rPr>
        <w:t>Figures, tables, and images will be published under a Creative Commons CC-BY licence and permission must be obtained for use of copyrighted material from other sources (including re-published/adapted/modified/partial figures and images from the internet). It is the responsibility of the authors to acquire the licenses, to follow any citation instructions requested by third-party rights holders, and cover any supplementary charges.</w:t>
      </w:r>
    </w:p>
    <w:bookmarkEnd w:id="0"/>
    <w:p w14:paraId="45CB30F3" w14:textId="77777777" w:rsidR="000749C8" w:rsidRPr="00BC1D2E" w:rsidRDefault="000749C8" w:rsidP="00D23A31">
      <w:pPr>
        <w:tabs>
          <w:tab w:val="num" w:pos="1350"/>
        </w:tabs>
        <w:ind w:left="2160"/>
        <w:rPr>
          <w:szCs w:val="24"/>
        </w:rPr>
      </w:pPr>
    </w:p>
    <w:p w14:paraId="4D7649F0" w14:textId="77777777" w:rsidR="00CB43D5" w:rsidRDefault="00CB43D5" w:rsidP="00C5547A">
      <w:pPr>
        <w:pStyle w:val="Heading1"/>
        <w:numPr>
          <w:ilvl w:val="0"/>
          <w:numId w:val="0"/>
        </w:numPr>
        <w:ind w:left="2160"/>
      </w:pPr>
      <w:r>
        <w:t>Conflict of Interest</w:t>
      </w:r>
    </w:p>
    <w:p w14:paraId="4DFF5893" w14:textId="77777777" w:rsidR="00CB43D5" w:rsidRPr="00CB43D5" w:rsidRDefault="00CB43D5" w:rsidP="00D23A31">
      <w:pPr>
        <w:tabs>
          <w:tab w:val="num" w:pos="1350"/>
        </w:tabs>
        <w:spacing w:before="0" w:after="0"/>
        <w:ind w:left="2160"/>
        <w:rPr>
          <w:rFonts w:eastAsia="Times New Roman" w:cs="Times New Roman"/>
          <w:szCs w:val="24"/>
          <w:lang w:val="en-GB" w:eastAsia="en-GB"/>
        </w:rPr>
      </w:pPr>
      <w:r w:rsidRPr="00CB43D5">
        <w:rPr>
          <w:rFonts w:eastAsia="Times New Roman" w:cs="Times New Roman"/>
          <w:szCs w:val="24"/>
          <w:lang w:val="en-GB" w:eastAsia="en-GB"/>
        </w:rPr>
        <w:t xml:space="preserve">All financial, commercial or other relationships that might be perceived by the academic community as representing a potential conflict of interest must be disclosed. If no such relationship exists, authors will be asked to confirm the following statement: </w:t>
      </w:r>
    </w:p>
    <w:p w14:paraId="57F5D7D1" w14:textId="77777777" w:rsidR="00CB43D5" w:rsidRPr="00CB43D5" w:rsidRDefault="00CB43D5" w:rsidP="00D23A31">
      <w:pPr>
        <w:tabs>
          <w:tab w:val="num" w:pos="1350"/>
        </w:tabs>
        <w:ind w:left="2160"/>
      </w:pPr>
      <w:r w:rsidRPr="00A545C6">
        <w:rPr>
          <w:rFonts w:eastAsia="Times New Roman" w:cs="Times New Roman"/>
          <w:i/>
          <w:szCs w:val="24"/>
          <w:lang w:val="en-GB" w:eastAsia="en-GB"/>
        </w:rPr>
        <w:t>The authors declare that the research was conducted in the absence of any commercial or financial relationships that could be construed as a potential conflict of interest</w:t>
      </w:r>
      <w:r w:rsidRPr="00CB43D5">
        <w:rPr>
          <w:rFonts w:eastAsia="Times New Roman" w:cs="Times New Roman"/>
          <w:szCs w:val="24"/>
          <w:lang w:val="en-GB" w:eastAsia="en-GB"/>
        </w:rPr>
        <w:t>.</w:t>
      </w:r>
    </w:p>
    <w:p w14:paraId="0D6553A8" w14:textId="77777777" w:rsidR="00045678" w:rsidRDefault="00045678" w:rsidP="00C5547A">
      <w:pPr>
        <w:pStyle w:val="Heading1"/>
        <w:numPr>
          <w:ilvl w:val="0"/>
          <w:numId w:val="0"/>
        </w:numPr>
        <w:ind w:left="2160"/>
      </w:pPr>
      <w:r>
        <w:t>Author Contributions</w:t>
      </w:r>
    </w:p>
    <w:p w14:paraId="14CD284C" w14:textId="77777777" w:rsidR="00C5547A" w:rsidRPr="00E216F7" w:rsidRDefault="00C5547A" w:rsidP="00E216F7">
      <w:pPr>
        <w:spacing w:after="150"/>
        <w:ind w:left="2160"/>
        <w:jc w:val="both"/>
        <w:rPr>
          <w:rFonts w:eastAsia="Times New Roman" w:cstheme="majorBidi"/>
          <w:szCs w:val="24"/>
          <w:lang w:val="en-GB" w:eastAsia="en-GB"/>
        </w:rPr>
      </w:pPr>
      <w:r w:rsidRPr="00E216F7">
        <w:rPr>
          <w:rFonts w:eastAsia="Times New Roman" w:cstheme="majorBidi"/>
          <w:szCs w:val="24"/>
          <w:lang w:val="en-GB" w:eastAsia="en-GB"/>
        </w:rPr>
        <w:t>In respect for transparency, all authors are required to submit an author contribution statement specifying the work and individual contributions of each author.</w:t>
      </w:r>
    </w:p>
    <w:p w14:paraId="1D8FB976" w14:textId="1F3180ED" w:rsidR="00C5547A" w:rsidRPr="00E216F7" w:rsidRDefault="00C5547A" w:rsidP="00E216F7">
      <w:pPr>
        <w:spacing w:after="150"/>
        <w:ind w:left="2160"/>
        <w:jc w:val="both"/>
        <w:rPr>
          <w:rFonts w:eastAsia="Times New Roman" w:cstheme="majorBidi"/>
          <w:szCs w:val="24"/>
          <w:lang w:val="en-GB" w:eastAsia="en-GB"/>
        </w:rPr>
      </w:pPr>
      <w:r w:rsidRPr="00E216F7">
        <w:rPr>
          <w:rFonts w:eastAsia="Times New Roman" w:cstheme="majorBidi"/>
          <w:szCs w:val="24"/>
          <w:lang w:val="en-GB" w:eastAsia="en-GB"/>
        </w:rPr>
        <w:t>Example of the statement includes: Concept of the manuscript was made by, X.X. and Y.Y.; the methodology was designed by, X.X.; collection of data was done by X.X; statistical analyses of data was performed by, X.X.; draft of the manuscript was written by, X.X., Y.Y. and Z.Z.</w:t>
      </w:r>
      <w:proofErr w:type="gramStart"/>
      <w:r w:rsidRPr="00E216F7">
        <w:rPr>
          <w:rFonts w:eastAsia="Times New Roman" w:cstheme="majorBidi"/>
          <w:szCs w:val="24"/>
          <w:lang w:val="en-GB" w:eastAsia="en-GB"/>
        </w:rPr>
        <w:t>;  All</w:t>
      </w:r>
      <w:proofErr w:type="gramEnd"/>
      <w:r w:rsidRPr="00E216F7">
        <w:rPr>
          <w:rFonts w:eastAsia="Times New Roman" w:cstheme="majorBidi"/>
          <w:szCs w:val="24"/>
          <w:lang w:val="en-GB" w:eastAsia="en-GB"/>
        </w:rPr>
        <w:t xml:space="preserve"> listed authors have read and agreed to the published version of the manuscript. Only those who have provided </w:t>
      </w:r>
      <w:r w:rsidR="00E216F7" w:rsidRPr="00E216F7">
        <w:rPr>
          <w:rFonts w:eastAsia="Times New Roman" w:cstheme="majorBidi"/>
          <w:szCs w:val="24"/>
          <w:lang w:val="en-GB" w:eastAsia="en-GB"/>
        </w:rPr>
        <w:t>substantial</w:t>
      </w:r>
      <w:r w:rsidRPr="00E216F7">
        <w:rPr>
          <w:rFonts w:eastAsia="Times New Roman" w:cstheme="majorBidi"/>
          <w:szCs w:val="24"/>
          <w:lang w:val="en-GB" w:eastAsia="en-GB"/>
        </w:rPr>
        <w:t xml:space="preserve"> contribution to the </w:t>
      </w:r>
      <w:r w:rsidR="00E216F7" w:rsidRPr="00E216F7">
        <w:rPr>
          <w:rFonts w:eastAsia="Times New Roman" w:cstheme="majorBidi"/>
          <w:szCs w:val="24"/>
          <w:lang w:val="en-GB" w:eastAsia="en-GB"/>
        </w:rPr>
        <w:t>submitted</w:t>
      </w:r>
      <w:r w:rsidRPr="00E216F7">
        <w:rPr>
          <w:rFonts w:eastAsia="Times New Roman" w:cstheme="majorBidi"/>
          <w:szCs w:val="24"/>
          <w:lang w:val="en-GB" w:eastAsia="en-GB"/>
        </w:rPr>
        <w:t xml:space="preserve"> work are eligible for authorship. Please refer to </w:t>
      </w:r>
      <w:proofErr w:type="spellStart"/>
      <w:r w:rsidRPr="00E216F7">
        <w:rPr>
          <w:rFonts w:eastAsia="Times New Roman" w:cstheme="majorBidi"/>
          <w:szCs w:val="24"/>
          <w:lang w:val="en-GB" w:eastAsia="en-GB"/>
        </w:rPr>
        <w:fldChar w:fldCharType="begin"/>
      </w:r>
      <w:r w:rsidRPr="00E216F7">
        <w:rPr>
          <w:rFonts w:eastAsia="Times New Roman" w:cstheme="majorBidi"/>
          <w:szCs w:val="24"/>
          <w:lang w:val="en-GB" w:eastAsia="en-GB"/>
        </w:rPr>
        <w:instrText xml:space="preserve"> HYPERLINK "https://casrai.org/credit/" \l ":~:text=CRediT%20(Contributor%20Roles%20Taxonomy)%20is,contribution%20to%20the%20scholarly%20output." </w:instrText>
      </w:r>
      <w:r w:rsidRPr="00E216F7">
        <w:rPr>
          <w:rFonts w:eastAsia="Times New Roman" w:cstheme="majorBidi"/>
          <w:szCs w:val="24"/>
          <w:lang w:val="en-GB" w:eastAsia="en-GB"/>
        </w:rPr>
        <w:fldChar w:fldCharType="separate"/>
      </w:r>
      <w:r w:rsidRPr="00E216F7">
        <w:rPr>
          <w:rFonts w:cstheme="majorBidi"/>
          <w:szCs w:val="24"/>
          <w:lang w:val="en-GB" w:eastAsia="en-GB"/>
        </w:rPr>
        <w:t>CRediT</w:t>
      </w:r>
      <w:proofErr w:type="spellEnd"/>
      <w:r w:rsidRPr="00E216F7">
        <w:rPr>
          <w:rFonts w:cstheme="majorBidi"/>
          <w:szCs w:val="24"/>
          <w:lang w:val="en-GB" w:eastAsia="en-GB"/>
        </w:rPr>
        <w:t xml:space="preserve"> taxonomy</w:t>
      </w:r>
      <w:r w:rsidRPr="00E216F7">
        <w:rPr>
          <w:rFonts w:eastAsia="Times New Roman" w:cstheme="majorBidi"/>
          <w:szCs w:val="24"/>
          <w:lang w:val="en-GB" w:eastAsia="en-GB"/>
        </w:rPr>
        <w:fldChar w:fldCharType="end"/>
      </w:r>
      <w:r w:rsidRPr="00E216F7">
        <w:rPr>
          <w:rFonts w:eastAsia="Times New Roman" w:cstheme="majorBidi"/>
          <w:szCs w:val="24"/>
          <w:lang w:val="en-GB" w:eastAsia="en-GB"/>
        </w:rPr>
        <w:t xml:space="preserve"> for an explanation of terms. </w:t>
      </w:r>
    </w:p>
    <w:p w14:paraId="2DCAB325" w14:textId="77777777" w:rsidR="00C5547A" w:rsidRPr="00E216F7" w:rsidRDefault="00C5547A" w:rsidP="00E216F7">
      <w:pPr>
        <w:spacing w:after="150"/>
        <w:ind w:left="2160"/>
        <w:jc w:val="both"/>
        <w:rPr>
          <w:rFonts w:eastAsia="Times New Roman" w:cstheme="majorBidi"/>
          <w:szCs w:val="24"/>
          <w:lang w:val="en-GB" w:eastAsia="en-GB"/>
        </w:rPr>
      </w:pPr>
      <w:r w:rsidRPr="00E216F7">
        <w:rPr>
          <w:rFonts w:eastAsia="Times New Roman" w:cstheme="majorBidi"/>
          <w:szCs w:val="24"/>
          <w:lang w:val="en-GB" w:eastAsia="en-GB"/>
        </w:rPr>
        <w:t>In cases when the article is based on student’s dissertation or thesis, we recommend that the student is listed as a principal author.</w:t>
      </w:r>
    </w:p>
    <w:p w14:paraId="5722F5F5" w14:textId="60A97FBE" w:rsidR="00AC3EA3" w:rsidRPr="00376CC5" w:rsidRDefault="00AC3EA3" w:rsidP="00C5547A">
      <w:pPr>
        <w:pStyle w:val="Heading1"/>
        <w:numPr>
          <w:ilvl w:val="0"/>
          <w:numId w:val="0"/>
        </w:numPr>
        <w:ind w:left="2160"/>
      </w:pPr>
      <w:r w:rsidRPr="00376CC5">
        <w:t>Funding</w:t>
      </w:r>
    </w:p>
    <w:p w14:paraId="7342A04E" w14:textId="77777777" w:rsidR="00AC3EA3" w:rsidRPr="00376CC5" w:rsidRDefault="00AC3EA3" w:rsidP="00D23A31">
      <w:pPr>
        <w:tabs>
          <w:tab w:val="num" w:pos="1350"/>
        </w:tabs>
        <w:ind w:left="2160"/>
        <w:rPr>
          <w:szCs w:val="24"/>
        </w:rPr>
      </w:pPr>
      <w:r w:rsidRPr="00376CC5">
        <w:rPr>
          <w:szCs w:val="24"/>
        </w:rPr>
        <w:t>Details of all funding sources should be provided, including grant numbers if applicable. Please ensure to add all necessary funding information, as after publication this is no longer possible.</w:t>
      </w:r>
    </w:p>
    <w:p w14:paraId="5E0CBB2F" w14:textId="77777777" w:rsidR="006B2D5B" w:rsidRPr="00376CC5" w:rsidRDefault="006B2D5B" w:rsidP="00C5547A">
      <w:pPr>
        <w:pStyle w:val="Heading1"/>
        <w:numPr>
          <w:ilvl w:val="0"/>
          <w:numId w:val="0"/>
        </w:numPr>
        <w:ind w:left="2160"/>
      </w:pPr>
      <w:r w:rsidRPr="00376CC5">
        <w:t>Acknowledgments</w:t>
      </w:r>
    </w:p>
    <w:p w14:paraId="2975D4D0" w14:textId="77777777" w:rsidR="006D5B93" w:rsidRPr="00376CC5" w:rsidRDefault="006B2D5B" w:rsidP="00D23A31">
      <w:pPr>
        <w:tabs>
          <w:tab w:val="num" w:pos="1350"/>
        </w:tabs>
        <w:ind w:left="2160"/>
        <w:rPr>
          <w:szCs w:val="24"/>
          <w:shd w:val="clear" w:color="auto" w:fill="FFFFFF"/>
        </w:rPr>
      </w:pPr>
      <w:r w:rsidRPr="00376CC5">
        <w:rPr>
          <w:szCs w:val="24"/>
          <w:shd w:val="clear" w:color="auto" w:fill="FFFFFF"/>
        </w:rPr>
        <w:t xml:space="preserve">This is a short text to acknowledge the contributions of specific colleagues, institutions, or agencies that aided the efforts of the authors. </w:t>
      </w:r>
    </w:p>
    <w:p w14:paraId="393A18C7" w14:textId="00EE497D" w:rsidR="00FB4BC1" w:rsidRPr="00FB4BC1" w:rsidRDefault="00FB4BC1" w:rsidP="00FB4BC1"/>
    <w:p w14:paraId="28720821" w14:textId="77777777" w:rsidR="00AC3EA3" w:rsidRPr="00376CC5" w:rsidRDefault="00AC3EA3" w:rsidP="00C5547A">
      <w:pPr>
        <w:pStyle w:val="Heading1"/>
        <w:numPr>
          <w:ilvl w:val="0"/>
          <w:numId w:val="0"/>
        </w:numPr>
        <w:ind w:left="2160"/>
      </w:pPr>
      <w:r w:rsidRPr="00376CC5">
        <w:t>Reference styles</w:t>
      </w:r>
    </w:p>
    <w:p w14:paraId="3BF62B02" w14:textId="60D2D674" w:rsidR="00AC3EA3" w:rsidRPr="00C5547A" w:rsidRDefault="00C5547A" w:rsidP="00C5547A">
      <w:pPr>
        <w:pStyle w:val="Heading2"/>
        <w:numPr>
          <w:ilvl w:val="0"/>
          <w:numId w:val="0"/>
        </w:numPr>
        <w:ind w:left="2160"/>
        <w:rPr>
          <w:b w:val="0"/>
          <w:shd w:val="clear" w:color="auto" w:fill="FFFFFF"/>
        </w:rPr>
      </w:pPr>
      <w:r w:rsidRPr="00376CC5">
        <w:rPr>
          <w:rStyle w:val="Strong"/>
        </w:rPr>
        <w:t xml:space="preserve">For articles </w:t>
      </w:r>
      <w:r w:rsidRPr="00C5547A">
        <w:rPr>
          <w:rStyle w:val="Strong"/>
        </w:rPr>
        <w:t>submitted in</w:t>
      </w:r>
      <w:r w:rsidRPr="00C5547A">
        <w:rPr>
          <w:b w:val="0"/>
        </w:rPr>
        <w:t xml:space="preserve"> AICEI Proceedings, a </w:t>
      </w:r>
      <w:r w:rsidRPr="00C5547A">
        <w:t>Harvard Referencing Style</w:t>
      </w:r>
      <w:r w:rsidRPr="00C5547A">
        <w:rPr>
          <w:b w:val="0"/>
        </w:rPr>
        <w:t xml:space="preserve"> is required for in-text and end-of-text citations. </w:t>
      </w:r>
    </w:p>
    <w:p w14:paraId="62096AD7" w14:textId="77777777" w:rsidR="00C6324C" w:rsidRPr="00376CC5" w:rsidRDefault="00C6324C" w:rsidP="00C5547A">
      <w:pPr>
        <w:pStyle w:val="Heading1"/>
        <w:numPr>
          <w:ilvl w:val="0"/>
          <w:numId w:val="0"/>
        </w:numPr>
        <w:ind w:left="2160"/>
      </w:pPr>
      <w:r w:rsidRPr="00376CC5">
        <w:t>Supplementary Material</w:t>
      </w:r>
    </w:p>
    <w:p w14:paraId="1E54A7CE" w14:textId="72E50C55" w:rsidR="00C6324C" w:rsidRPr="00792043" w:rsidRDefault="00792043" w:rsidP="00D23A31">
      <w:pPr>
        <w:tabs>
          <w:tab w:val="num" w:pos="1350"/>
        </w:tabs>
        <w:ind w:left="2160"/>
        <w:rPr>
          <w:rFonts w:cs="Times New Roman"/>
          <w:szCs w:val="24"/>
          <w:lang w:val="en-GB"/>
        </w:rPr>
      </w:pPr>
      <w:r w:rsidRPr="00792043">
        <w:rPr>
          <w:rFonts w:cs="Times New Roman"/>
          <w:szCs w:val="24"/>
          <w:lang w:val="en-GB"/>
        </w:rPr>
        <w:t xml:space="preserve">Supplementary Material should be uploaded </w:t>
      </w:r>
      <w:r w:rsidR="00FB4BC1">
        <w:rPr>
          <w:rFonts w:cs="Times New Roman"/>
          <w:szCs w:val="24"/>
          <w:lang w:val="en-GB"/>
        </w:rPr>
        <w:t xml:space="preserve">at the end of the manuscript as </w:t>
      </w:r>
      <w:proofErr w:type="gramStart"/>
      <w:r w:rsidR="00FB4BC1">
        <w:rPr>
          <w:rFonts w:cs="Times New Roman"/>
          <w:szCs w:val="24"/>
          <w:lang w:val="en-GB"/>
        </w:rPr>
        <w:t>an</w:t>
      </w:r>
      <w:proofErr w:type="gramEnd"/>
      <w:r w:rsidR="00FB4BC1">
        <w:rPr>
          <w:rFonts w:cs="Times New Roman"/>
          <w:szCs w:val="24"/>
          <w:lang w:val="en-GB"/>
        </w:rPr>
        <w:t xml:space="preserve"> one of more Annex. These should be clearly referred to n the main text as well. Each Annex should contain </w:t>
      </w:r>
      <w:proofErr w:type="gramStart"/>
      <w:r w:rsidR="00FB4BC1">
        <w:rPr>
          <w:rFonts w:cs="Times New Roman"/>
          <w:szCs w:val="24"/>
          <w:lang w:val="en-GB"/>
        </w:rPr>
        <w:t>a titles</w:t>
      </w:r>
      <w:proofErr w:type="gramEnd"/>
      <w:r w:rsidR="00FB4BC1">
        <w:rPr>
          <w:rFonts w:cs="Times New Roman"/>
          <w:szCs w:val="24"/>
          <w:lang w:val="en-GB"/>
        </w:rPr>
        <w:t xml:space="preserve"> that clearly describes its contents. </w:t>
      </w:r>
    </w:p>
    <w:p w14:paraId="30B63A51" w14:textId="459F170F" w:rsidR="00686C9D" w:rsidRDefault="00FB4BC1" w:rsidP="00D23A31">
      <w:pPr>
        <w:tabs>
          <w:tab w:val="num" w:pos="1350"/>
        </w:tabs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cases when the main manuscript contains very large table(s), the publishers reserve the right to place them in the annex section. </w:t>
      </w:r>
    </w:p>
    <w:p w14:paraId="33DE3510" w14:textId="772879B5" w:rsidR="0088513A" w:rsidRPr="0088513A" w:rsidRDefault="0088513A" w:rsidP="00D23A31">
      <w:pPr>
        <w:tabs>
          <w:tab w:val="num" w:pos="1350"/>
        </w:tabs>
        <w:ind w:left="2160"/>
        <w:rPr>
          <w:rFonts w:cs="Times New Roman"/>
          <w:szCs w:val="24"/>
        </w:rPr>
      </w:pPr>
    </w:p>
    <w:sectPr w:rsidR="0088513A" w:rsidRPr="0088513A" w:rsidSect="00D23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B7AEF" w14:textId="77777777" w:rsidR="001D3A4A" w:rsidRDefault="001D3A4A" w:rsidP="00117666">
      <w:pPr>
        <w:spacing w:after="0"/>
      </w:pPr>
      <w:r>
        <w:separator/>
      </w:r>
    </w:p>
  </w:endnote>
  <w:endnote w:type="continuationSeparator" w:id="0">
    <w:p w14:paraId="1ECBF15B" w14:textId="77777777" w:rsidR="001D3A4A" w:rsidRDefault="001D3A4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55DF" w14:textId="77777777" w:rsidR="00D23A31" w:rsidRDefault="00D23A31" w:rsidP="00D23A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  <w:lang w:val="it-IT"/>
      </w:rPr>
    </w:pPr>
  </w:p>
  <w:p w14:paraId="18874297" w14:textId="77777777" w:rsidR="00D23A31" w:rsidRPr="00750A10" w:rsidRDefault="00D23A31" w:rsidP="00D23A31">
    <w:pPr>
      <w:tabs>
        <w:tab w:val="right" w:pos="10466"/>
      </w:tabs>
      <w:adjustRightInd w:val="0"/>
      <w:snapToGrid w:val="0"/>
      <w:rPr>
        <w:sz w:val="16"/>
        <w:szCs w:val="16"/>
        <w:lang w:val="fr-CH"/>
      </w:rPr>
    </w:pPr>
    <w:r>
      <w:rPr>
        <w:i/>
        <w:sz w:val="16"/>
        <w:szCs w:val="16"/>
        <w:lang w:val="it-IT"/>
      </w:rPr>
      <w:t>AICEI Proceedings</w:t>
    </w:r>
    <w:r w:rsidRPr="00CD316F">
      <w:rPr>
        <w:i/>
        <w:sz w:val="16"/>
        <w:szCs w:val="16"/>
        <w:lang w:val="it-IT"/>
      </w:rPr>
      <w:t xml:space="preserve">. </w:t>
    </w:r>
    <w:r w:rsidRPr="009C19FC">
      <w:rPr>
        <w:b/>
        <w:bCs/>
        <w:iCs/>
        <w:sz w:val="16"/>
        <w:szCs w:val="16"/>
        <w:lang w:val="it-IT"/>
      </w:rPr>
      <w:t>2021</w:t>
    </w:r>
    <w:r w:rsidRPr="004A70F7">
      <w:rPr>
        <w:bCs/>
        <w:iCs/>
        <w:sz w:val="16"/>
        <w:szCs w:val="16"/>
        <w:lang w:val="it-IT"/>
      </w:rPr>
      <w:t xml:space="preserve">, </w:t>
    </w:r>
    <w:r w:rsidRPr="009C19FC">
      <w:rPr>
        <w:bCs/>
        <w:i/>
        <w:iCs/>
        <w:sz w:val="16"/>
        <w:szCs w:val="16"/>
        <w:lang w:val="it-IT"/>
      </w:rPr>
      <w:t>10</w:t>
    </w:r>
    <w:r w:rsidRPr="004A70F7">
      <w:rPr>
        <w:bCs/>
        <w:iCs/>
        <w:sz w:val="16"/>
        <w:szCs w:val="16"/>
        <w:lang w:val="it-IT"/>
      </w:rPr>
      <w:t xml:space="preserve">, </w:t>
    </w:r>
    <w:r>
      <w:rPr>
        <w:bCs/>
        <w:iCs/>
        <w:sz w:val="16"/>
        <w:szCs w:val="16"/>
        <w:lang w:val="it-IT"/>
      </w:rPr>
      <w:t>x. https://doi.org/xxx.xxx</w:t>
    </w:r>
    <w:r w:rsidRPr="00372FCD">
      <w:rPr>
        <w:sz w:val="16"/>
        <w:szCs w:val="16"/>
        <w:lang w:val="fr-CH"/>
      </w:rPr>
      <w:tab/>
      <w:t>www.</w:t>
    </w:r>
    <w:r>
      <w:rPr>
        <w:sz w:val="16"/>
        <w:szCs w:val="16"/>
        <w:lang w:val="fr-CH"/>
      </w:rPr>
      <w:t>aicei.uacs.edu.mk</w:t>
    </w:r>
  </w:p>
  <w:p w14:paraId="473D3D87" w14:textId="43C231B0" w:rsidR="00686C9D" w:rsidRPr="00577C4C" w:rsidRDefault="00C52A7B" w:rsidP="008E65BB">
    <w:pPr>
      <w:pStyle w:val="Footer"/>
      <w:tabs>
        <w:tab w:val="clear" w:pos="4844"/>
        <w:tab w:val="clear" w:pos="9689"/>
        <w:tab w:val="left" w:pos="3300"/>
      </w:tabs>
      <w:jc w:val="cen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3AEC70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09D5" w:rsidRPr="008809D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09D5" w:rsidRPr="008809D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23A31">
      <w:rPr>
        <w:color w:val="C00000"/>
        <w:szCs w:val="24"/>
      </w:rPr>
      <w:t>This is a provisional file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BEBF" w14:textId="77777777" w:rsidR="00D23A31" w:rsidRDefault="00D23A31" w:rsidP="00D23A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  <w:lang w:val="it-IT"/>
      </w:rPr>
    </w:pPr>
  </w:p>
  <w:p w14:paraId="13A6F3EF" w14:textId="77777777" w:rsidR="00D23A31" w:rsidRDefault="00D23A31" w:rsidP="00D23A31">
    <w:pPr>
      <w:pStyle w:val="Footer"/>
      <w:rPr>
        <w:noProof/>
      </w:rPr>
    </w:pPr>
    <w:r>
      <w:rPr>
        <w:i/>
        <w:sz w:val="16"/>
        <w:szCs w:val="16"/>
        <w:lang w:val="it-IT"/>
      </w:rPr>
      <w:t>AICEI Proceedings</w:t>
    </w:r>
    <w:r w:rsidRPr="00CD316F">
      <w:rPr>
        <w:i/>
        <w:sz w:val="16"/>
        <w:szCs w:val="16"/>
        <w:lang w:val="it-IT"/>
      </w:rPr>
      <w:t xml:space="preserve">. </w:t>
    </w:r>
    <w:r w:rsidRPr="009C19FC">
      <w:rPr>
        <w:b/>
        <w:bCs/>
        <w:iCs/>
        <w:sz w:val="16"/>
        <w:szCs w:val="16"/>
        <w:lang w:val="it-IT"/>
      </w:rPr>
      <w:t>2021</w:t>
    </w:r>
    <w:r w:rsidRPr="004A70F7">
      <w:rPr>
        <w:bCs/>
        <w:iCs/>
        <w:sz w:val="16"/>
        <w:szCs w:val="16"/>
        <w:lang w:val="it-IT"/>
      </w:rPr>
      <w:t xml:space="preserve">, </w:t>
    </w:r>
    <w:r w:rsidRPr="009C19FC">
      <w:rPr>
        <w:bCs/>
        <w:i/>
        <w:iCs/>
        <w:sz w:val="16"/>
        <w:szCs w:val="16"/>
        <w:lang w:val="it-IT"/>
      </w:rPr>
      <w:t>10</w:t>
    </w:r>
    <w:r w:rsidRPr="004A70F7">
      <w:rPr>
        <w:bCs/>
        <w:iCs/>
        <w:sz w:val="16"/>
        <w:szCs w:val="16"/>
        <w:lang w:val="it-IT"/>
      </w:rPr>
      <w:t xml:space="preserve">, </w:t>
    </w:r>
    <w:r>
      <w:rPr>
        <w:bCs/>
        <w:iCs/>
        <w:sz w:val="16"/>
        <w:szCs w:val="16"/>
        <w:lang w:val="it-IT"/>
      </w:rPr>
      <w:t>x. https://doi.org/xxx.xxx</w:t>
    </w:r>
    <w:r w:rsidRPr="00372FCD">
      <w:rPr>
        <w:sz w:val="16"/>
        <w:szCs w:val="16"/>
        <w:lang w:val="fr-CH"/>
      </w:rPr>
      <w:tab/>
      <w:t>www.</w:t>
    </w:r>
    <w:r>
      <w:rPr>
        <w:sz w:val="16"/>
        <w:szCs w:val="16"/>
        <w:lang w:val="fr-CH"/>
      </w:rPr>
      <w:t>aicei.uacs.edu.mk</w:t>
    </w:r>
    <w:r>
      <w:rPr>
        <w:noProof/>
      </w:rPr>
      <w:t xml:space="preserve"> </w:t>
    </w:r>
  </w:p>
  <w:p w14:paraId="0970BFF2" w14:textId="7B9299CB" w:rsidR="00686C9D" w:rsidRPr="00D23A31" w:rsidRDefault="00D23A31" w:rsidP="00C83A0F">
    <w:pPr>
      <w:pStyle w:val="Footer"/>
      <w:jc w:val="center"/>
      <w:rPr>
        <w:color w:val="C00000"/>
        <w:szCs w:val="24"/>
      </w:rPr>
    </w:pPr>
    <w:r>
      <w:rPr>
        <w:color w:val="C00000"/>
        <w:szCs w:val="24"/>
      </w:rPr>
      <w:t>This is a provisional file only</w:t>
    </w:r>
    <w:r w:rsidR="00C52A7B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09D5" w:rsidRPr="008809D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09D5" w:rsidRPr="008809D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0F88" w14:textId="77777777" w:rsidR="00D23A31" w:rsidRDefault="00D23A31" w:rsidP="00D23A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  <w:lang w:val="it-IT"/>
      </w:rPr>
    </w:pPr>
  </w:p>
  <w:p w14:paraId="11269A78" w14:textId="6ED6686E" w:rsidR="00D23A31" w:rsidRPr="00750A10" w:rsidRDefault="00D23A31" w:rsidP="00D23A31">
    <w:pPr>
      <w:tabs>
        <w:tab w:val="right" w:pos="10466"/>
      </w:tabs>
      <w:adjustRightInd w:val="0"/>
      <w:snapToGrid w:val="0"/>
      <w:rPr>
        <w:sz w:val="16"/>
        <w:szCs w:val="16"/>
        <w:lang w:val="fr-CH"/>
      </w:rPr>
    </w:pPr>
    <w:r>
      <w:rPr>
        <w:i/>
        <w:sz w:val="16"/>
        <w:szCs w:val="16"/>
        <w:lang w:val="it-IT"/>
      </w:rPr>
      <w:t>AICEI Proceedings</w:t>
    </w:r>
    <w:r w:rsidRPr="00CD316F">
      <w:rPr>
        <w:i/>
        <w:sz w:val="16"/>
        <w:szCs w:val="16"/>
        <w:lang w:val="it-IT"/>
      </w:rPr>
      <w:t xml:space="preserve">. </w:t>
    </w:r>
    <w:r w:rsidRPr="009C19FC">
      <w:rPr>
        <w:b/>
        <w:bCs/>
        <w:iCs/>
        <w:sz w:val="16"/>
        <w:szCs w:val="16"/>
        <w:lang w:val="it-IT"/>
      </w:rPr>
      <w:t>2021</w:t>
    </w:r>
    <w:r w:rsidRPr="004A70F7">
      <w:rPr>
        <w:bCs/>
        <w:iCs/>
        <w:sz w:val="16"/>
        <w:szCs w:val="16"/>
        <w:lang w:val="it-IT"/>
      </w:rPr>
      <w:t xml:space="preserve">, </w:t>
    </w:r>
    <w:r w:rsidRPr="009C19FC">
      <w:rPr>
        <w:bCs/>
        <w:i/>
        <w:iCs/>
        <w:sz w:val="16"/>
        <w:szCs w:val="16"/>
        <w:lang w:val="it-IT"/>
      </w:rPr>
      <w:t>10</w:t>
    </w:r>
    <w:r w:rsidRPr="004A70F7">
      <w:rPr>
        <w:bCs/>
        <w:iCs/>
        <w:sz w:val="16"/>
        <w:szCs w:val="16"/>
        <w:lang w:val="it-IT"/>
      </w:rPr>
      <w:t xml:space="preserve">, </w:t>
    </w:r>
    <w:r>
      <w:rPr>
        <w:bCs/>
        <w:iCs/>
        <w:sz w:val="16"/>
        <w:szCs w:val="16"/>
        <w:lang w:val="it-IT"/>
      </w:rPr>
      <w:t>x. https://doi.org/xxx.xxx</w:t>
    </w:r>
    <w:r w:rsidRPr="00372FCD">
      <w:rPr>
        <w:sz w:val="16"/>
        <w:szCs w:val="16"/>
        <w:lang w:val="fr-CH"/>
      </w:rPr>
      <w:tab/>
      <w:t>www.</w:t>
    </w:r>
    <w:r>
      <w:rPr>
        <w:sz w:val="16"/>
        <w:szCs w:val="16"/>
        <w:lang w:val="fr-CH"/>
      </w:rPr>
      <w:t>aicei.uacs.edu.mk</w:t>
    </w:r>
  </w:p>
  <w:p w14:paraId="2E5DA5A1" w14:textId="791DE828" w:rsidR="00D23A31" w:rsidRDefault="00D23A31" w:rsidP="00D23A31">
    <w:pPr>
      <w:pStyle w:val="Footer"/>
      <w:jc w:val="center"/>
    </w:pPr>
    <w:r>
      <w:rPr>
        <w:color w:val="C00000"/>
        <w:szCs w:val="24"/>
      </w:rPr>
      <w:t>This is a provisional file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7F445" w14:textId="77777777" w:rsidR="001D3A4A" w:rsidRDefault="001D3A4A" w:rsidP="00117666">
      <w:pPr>
        <w:spacing w:after="0"/>
      </w:pPr>
      <w:r>
        <w:separator/>
      </w:r>
    </w:p>
  </w:footnote>
  <w:footnote w:type="continuationSeparator" w:id="0">
    <w:p w14:paraId="639FF862" w14:textId="77777777" w:rsidR="001D3A4A" w:rsidRDefault="001D3A4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3A34" w14:textId="14C5EB42" w:rsidR="00686C9D" w:rsidRPr="00022012" w:rsidRDefault="00022012" w:rsidP="00022012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 xml:space="preserve">Please Insert </w:t>
    </w:r>
    <w:r w:rsidRPr="00022012">
      <w:rPr>
        <w:u w:val="single"/>
      </w:rPr>
      <w:t>Running Title</w:t>
    </w:r>
    <w:r>
      <w:t xml:space="preserve">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A4BC" w14:textId="66AF7FFC" w:rsidR="00686C9D" w:rsidRPr="00A53000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="00022012">
      <w:t xml:space="preserve">Please Insert </w:t>
    </w:r>
    <w:r w:rsidRPr="00C83A0F">
      <w:rPr>
        <w:u w:val="single"/>
      </w:rPr>
      <w:t>Running Title</w:t>
    </w:r>
    <w:r w:rsidR="00022012">
      <w:t xml:space="preserve">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27F1" w14:textId="2B022BC6" w:rsidR="00686C9D" w:rsidRDefault="00686C9D" w:rsidP="000220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C6F29"/>
    <w:multiLevelType w:val="multilevel"/>
    <w:tmpl w:val="C6A8CCEA"/>
    <w:numStyleLink w:val="Headings"/>
  </w:abstractNum>
  <w:abstractNum w:abstractNumId="1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6147"/>
          </w:tabs>
          <w:ind w:left="614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1"/>
    <w:rsid w:val="00022012"/>
    <w:rsid w:val="00034304"/>
    <w:rsid w:val="00035434"/>
    <w:rsid w:val="00045678"/>
    <w:rsid w:val="000458E4"/>
    <w:rsid w:val="00057F01"/>
    <w:rsid w:val="00063D84"/>
    <w:rsid w:val="0006636D"/>
    <w:rsid w:val="000749C8"/>
    <w:rsid w:val="00077D53"/>
    <w:rsid w:val="00081394"/>
    <w:rsid w:val="000B34BD"/>
    <w:rsid w:val="000C7E2A"/>
    <w:rsid w:val="000F4CFB"/>
    <w:rsid w:val="00117666"/>
    <w:rsid w:val="001223A7"/>
    <w:rsid w:val="0012457C"/>
    <w:rsid w:val="00134256"/>
    <w:rsid w:val="00147395"/>
    <w:rsid w:val="001552C9"/>
    <w:rsid w:val="00177D84"/>
    <w:rsid w:val="001964EF"/>
    <w:rsid w:val="001B1A2C"/>
    <w:rsid w:val="001D3A4A"/>
    <w:rsid w:val="001D5C23"/>
    <w:rsid w:val="001F4C07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22C94"/>
    <w:rsid w:val="00463E3D"/>
    <w:rsid w:val="004645AE"/>
    <w:rsid w:val="004A1FC5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B2D5B"/>
    <w:rsid w:val="006B7D14"/>
    <w:rsid w:val="006D5B93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253CE"/>
    <w:rsid w:val="008629A9"/>
    <w:rsid w:val="008809D5"/>
    <w:rsid w:val="0088513A"/>
    <w:rsid w:val="00893C19"/>
    <w:rsid w:val="008D6C8D"/>
    <w:rsid w:val="008E2B54"/>
    <w:rsid w:val="008E4404"/>
    <w:rsid w:val="008E58C7"/>
    <w:rsid w:val="008E65BB"/>
    <w:rsid w:val="008F5021"/>
    <w:rsid w:val="00943573"/>
    <w:rsid w:val="00971B61"/>
    <w:rsid w:val="00980C31"/>
    <w:rsid w:val="009955FF"/>
    <w:rsid w:val="009D259D"/>
    <w:rsid w:val="00A50D9D"/>
    <w:rsid w:val="00A53000"/>
    <w:rsid w:val="00A545C6"/>
    <w:rsid w:val="00A652D0"/>
    <w:rsid w:val="00A75F87"/>
    <w:rsid w:val="00A95D8B"/>
    <w:rsid w:val="00AC0270"/>
    <w:rsid w:val="00AC3EA3"/>
    <w:rsid w:val="00AC792D"/>
    <w:rsid w:val="00B657B8"/>
    <w:rsid w:val="00B84920"/>
    <w:rsid w:val="00B8556A"/>
    <w:rsid w:val="00BC1D2E"/>
    <w:rsid w:val="00C012A3"/>
    <w:rsid w:val="00C16F19"/>
    <w:rsid w:val="00C52A7B"/>
    <w:rsid w:val="00C5547A"/>
    <w:rsid w:val="00C6324C"/>
    <w:rsid w:val="00C679AA"/>
    <w:rsid w:val="00C724CF"/>
    <w:rsid w:val="00C75972"/>
    <w:rsid w:val="00C82792"/>
    <w:rsid w:val="00C83A0F"/>
    <w:rsid w:val="00C948FD"/>
    <w:rsid w:val="00CB43D5"/>
    <w:rsid w:val="00CB57A5"/>
    <w:rsid w:val="00CC76F9"/>
    <w:rsid w:val="00CD066B"/>
    <w:rsid w:val="00CD46E2"/>
    <w:rsid w:val="00CF7501"/>
    <w:rsid w:val="00D00D0B"/>
    <w:rsid w:val="00D04B69"/>
    <w:rsid w:val="00D23A31"/>
    <w:rsid w:val="00D537FA"/>
    <w:rsid w:val="00D5547D"/>
    <w:rsid w:val="00D80D99"/>
    <w:rsid w:val="00D9503C"/>
    <w:rsid w:val="00DA542C"/>
    <w:rsid w:val="00DD73EF"/>
    <w:rsid w:val="00DE23E8"/>
    <w:rsid w:val="00E0128B"/>
    <w:rsid w:val="00E216F7"/>
    <w:rsid w:val="00E64E17"/>
    <w:rsid w:val="00EA3D3C"/>
    <w:rsid w:val="00EC7CC3"/>
    <w:rsid w:val="00F04BB8"/>
    <w:rsid w:val="00F46494"/>
    <w:rsid w:val="00F558AB"/>
    <w:rsid w:val="00F61D89"/>
    <w:rsid w:val="00F86ABB"/>
    <w:rsid w:val="00FB4BC1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tabs>
        <w:tab w:val="clear" w:pos="614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tabs>
        <w:tab w:val="clear" w:pos="614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mail@xxx.x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A360F9-F14F-4320-B736-E7C88DD1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55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12</cp:revision>
  <cp:lastPrinted>2013-10-03T12:51:00Z</cp:lastPrinted>
  <dcterms:created xsi:type="dcterms:W3CDTF">2021-02-03T12:27:00Z</dcterms:created>
  <dcterms:modified xsi:type="dcterms:W3CDTF">2021-02-03T18:16:00Z</dcterms:modified>
</cp:coreProperties>
</file>